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DF" w:rsidRPr="006B11DF" w:rsidRDefault="00793F6A" w:rsidP="006B11DF">
      <w:pPr>
        <w:pStyle w:val="a3"/>
        <w:spacing w:before="100" w:beforeAutospacing="1" w:after="100" w:afterAutospacing="1" w:line="240" w:lineRule="auto"/>
        <w:ind w:left="-284" w:right="-143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«О, тихий </w:t>
      </w:r>
      <w:bookmarkStart w:id="0" w:name="_GoBack"/>
      <w:bookmarkEnd w:id="0"/>
      <w:r w:rsidR="006457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 Вифле</w:t>
      </w:r>
      <w:r w:rsidR="007C041A" w:rsidRPr="006B11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ем»</w:t>
      </w:r>
      <w:r w:rsidR="00D65F0B" w:rsidRPr="006B11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B11DF" w:rsidRPr="006B11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D65F0B" w:rsidRPr="006B11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№32 </w:t>
      </w:r>
      <w:r w:rsidR="006B11DF" w:rsidRPr="006B11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сборнике </w:t>
      </w:r>
      <w:r w:rsidR="00D65F0B" w:rsidRPr="006B11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6B11DF" w:rsidRPr="006B11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Гимны</w:t>
      </w:r>
      <w:r w:rsidR="00D65F0B" w:rsidRPr="006B11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надежды»</w:t>
      </w:r>
      <w:r w:rsidR="006B11DF" w:rsidRPr="006B11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p w:rsidR="00EA10D4" w:rsidRDefault="007C041A" w:rsidP="00EA10D4">
      <w:pPr>
        <w:pStyle w:val="a3"/>
        <w:spacing w:before="100" w:beforeAutospacing="1" w:after="100" w:afterAutospacing="1" w:line="240" w:lineRule="auto"/>
        <w:ind w:left="-284" w:right="-14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5F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(О, малый город Вифлеем)</w:t>
      </w:r>
      <w:r w:rsidR="006B11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EA10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EB6F22" w:rsidRPr="00EA10D4" w:rsidRDefault="006B11DF" w:rsidP="00EA10D4">
      <w:pPr>
        <w:pStyle w:val="a3"/>
        <w:spacing w:before="100" w:beforeAutospacing="1" w:after="100" w:afterAutospacing="1" w:line="240" w:lineRule="auto"/>
        <w:ind w:left="-284" w:right="-14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4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- Филипс Брукс</w:t>
      </w:r>
      <w:r w:rsidR="00EB6F22" w:rsidRPr="00294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EB6F22" w:rsidRPr="0029481B">
        <w:rPr>
          <w:rFonts w:ascii="Times New Roman" w:hAnsi="Times New Roman" w:cs="Times New Roman"/>
          <w:i/>
          <w:sz w:val="24"/>
          <w:szCs w:val="24"/>
        </w:rPr>
        <w:t xml:space="preserve">1835 - 1893), </w:t>
      </w:r>
      <w:r w:rsidRPr="00294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Музыка -  Луис </w:t>
      </w:r>
      <w:proofErr w:type="spellStart"/>
      <w:r w:rsidRPr="00294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Реднер</w:t>
      </w:r>
      <w:proofErr w:type="spellEnd"/>
      <w:r w:rsidR="00EB6F22" w:rsidRPr="00294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EB6F22" w:rsidRPr="0029481B">
        <w:rPr>
          <w:rFonts w:ascii="Times New Roman" w:hAnsi="Times New Roman" w:cs="Times New Roman"/>
          <w:i/>
          <w:sz w:val="24"/>
          <w:szCs w:val="24"/>
        </w:rPr>
        <w:t>1831 – 1908).</w:t>
      </w:r>
    </w:p>
    <w:p w:rsidR="007C041A" w:rsidRPr="0029481B" w:rsidRDefault="00D65F0B" w:rsidP="0074354C">
      <w:pPr>
        <w:spacing w:before="120" w:after="0" w:line="240" w:lineRule="auto"/>
        <w:ind w:left="-426" w:right="-28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праздником рождества</w:t>
      </w:r>
      <w:r w:rsidR="007C041A"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1865 года из </w:t>
      </w:r>
      <w:hyperlink r:id="rId5" w:tooltip="Иерусалим" w:history="1">
        <w:r w:rsidR="007C041A" w:rsidRPr="00294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Иерусалима</w:t>
        </w:r>
      </w:hyperlink>
      <w:r w:rsidR="007C041A"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r:id="rId6" w:tooltip="Город Давидов (страница отсутствует)" w:history="1">
        <w:r w:rsidR="007C041A" w:rsidRPr="00294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город </w:t>
        </w:r>
        <w:r w:rsidRPr="00294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Вифлеем</w:t>
        </w:r>
      </w:hyperlink>
      <w:r w:rsidR="007C041A"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ехал всадник. День склонялся к вечеру, когда он доехал до Пастушьих полей. Там он слез с лошади. Всадником был </w:t>
      </w:r>
      <w:hyperlink r:id="rId7" w:tooltip="Филипс Брукс (страница отсутствует)" w:history="1">
        <w:r w:rsidR="007C041A" w:rsidRPr="00294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Филипс Брукс</w:t>
        </w:r>
      </w:hyperlink>
      <w:r w:rsidR="007C041A"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которого считают величайшим американским проповедником 19 века.</w:t>
      </w:r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41A"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24 лет по окончании семинарии Брукс стал приходским священником </w:t>
      </w:r>
      <w:hyperlink r:id="rId8" w:tooltip="Епископальная церковь" w:history="1">
        <w:r w:rsidR="007C041A" w:rsidRPr="00294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епископальной церкви</w:t>
        </w:r>
      </w:hyperlink>
      <w:r w:rsidR="007C041A"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Святой Троицы в городе </w:t>
      </w:r>
      <w:hyperlink r:id="rId9" w:tooltip="Филадельфия" w:history="1">
        <w:r w:rsidR="007C041A" w:rsidRPr="00294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Филадельфия</w:t>
        </w:r>
      </w:hyperlink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041A"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82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лет, в </w:t>
      </w:r>
      <w:r w:rsidR="007C041A"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1865 году он совершал паломничество в </w:t>
      </w:r>
      <w:hyperlink r:id="rId10" w:tooltip="Святая земля" w:history="1">
        <w:r w:rsidR="007C041A" w:rsidRPr="00294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Святую землю</w:t>
        </w:r>
      </w:hyperlink>
      <w:r w:rsidR="007C041A"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41A" w:rsidRPr="0029481B" w:rsidRDefault="007C041A" w:rsidP="0074354C">
      <w:pPr>
        <w:spacing w:before="120"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ту звездную ночь в полях тоже были пастухи. Это не могло не навеять на священника воспоминаний о первом </w:t>
      </w:r>
      <w:hyperlink r:id="rId11" w:tooltip="Рождество" w:history="1">
        <w:r w:rsidRPr="00294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Рождестве</w:t>
        </w:r>
      </w:hyperlink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стопам пастухов из </w:t>
      </w:r>
      <w:hyperlink r:id="rId12" w:tooltip="Евангелие от Луки" w:history="1">
        <w:r w:rsidRPr="00294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евангелия от Луки</w:t>
        </w:r>
      </w:hyperlink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Брукс последовал в </w:t>
      </w:r>
      <w:hyperlink r:id="rId13" w:tooltip="Вифлеем" w:history="1">
        <w:r w:rsidRPr="00294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Вифлеем</w:t>
        </w:r>
      </w:hyperlink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Там он помогал в проведении богослужения в церкви Рождества, построенной, как гласит традиция, над тем самым местом, где родился </w:t>
      </w:r>
      <w:hyperlink r:id="rId14" w:tooltip="Спаситель" w:history="1">
        <w:r w:rsidRPr="0029481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Спаситель</w:t>
        </w:r>
      </w:hyperlink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служении исполнялись рождественские песни, а мысли Брукса возвращались к детям из воскресной школы в его церкви. Позже он рассказывал им о своем рождественском паломничестве так:</w:t>
      </w:r>
    </w:p>
    <w:p w:rsidR="007C041A" w:rsidRPr="0029481B" w:rsidRDefault="007C041A" w:rsidP="0074354C">
      <w:pPr>
        <w:spacing w:before="120"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помню, как стоял в старой церкви в Вифлееме, рядом с тем местом, где родился Иисус, когда вся церковь звенела рождественскими гимнами хвалы Богу, как снова и снова казалось, что я слышу голоса, говорящие друг другу о Чудесной ночи рождения Спасителя. Но я уверяю вас, я рад был бы на время закрыть уши и слушать более знакомые слова, которые приходили ко мне издалека».</w:t>
      </w:r>
    </w:p>
    <w:p w:rsidR="007C041A" w:rsidRPr="0029481B" w:rsidRDefault="007C041A" w:rsidP="0074354C">
      <w:pPr>
        <w:spacing w:before="120"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</w:t>
      </w:r>
      <w:proofErr w:type="spellStart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Давидовом</w:t>
      </w:r>
      <w:proofErr w:type="spellEnd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вдохновенный псалмопевец </w:t>
      </w:r>
      <w:proofErr w:type="spellStart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Израилев</w:t>
      </w:r>
      <w:proofErr w:type="spellEnd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писал священные песни, где ангелы возвестили о великой радости, Филипса Брукса посетило вдохновение написать еще одну рождественскую песнь</w:t>
      </w:r>
      <w:r w:rsidR="001B440A"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A1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 </w:t>
      </w:r>
      <w:r w:rsidR="001B440A"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тихий город Вифлеем»</w:t>
      </w:r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41A" w:rsidRPr="0029481B" w:rsidRDefault="007C041A" w:rsidP="0074354C">
      <w:pPr>
        <w:spacing w:before="120"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 спустя Л</w:t>
      </w:r>
      <w:r w:rsidR="006B11DF"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 </w:t>
      </w:r>
      <w:proofErr w:type="spellStart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Реднер</w:t>
      </w:r>
      <w:proofErr w:type="spellEnd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воскресной школы и органист в церкви Филипса Брукса, попросил его написать новый гимн для Рождественского богослужения. Органист сказал, </w:t>
      </w:r>
      <w:proofErr w:type="gramStart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Брукс это сделает, текст будет назван Св. Филипп. Брукс ответил, </w:t>
      </w:r>
      <w:proofErr w:type="gramStart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proofErr w:type="spellStart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Реднер</w:t>
      </w:r>
      <w:proofErr w:type="spellEnd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напишет мело</w:t>
      </w:r>
      <w:r w:rsidR="00705E0B"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дию, ей дадут название Св. Луис</w:t>
      </w:r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Вместо того, чтобы писать новый текст, Брукс дал органисту свое стихотворение 1865 года </w:t>
      </w:r>
      <w:proofErr w:type="gramStart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малый город Вифлеем.</w:t>
      </w:r>
    </w:p>
    <w:p w:rsidR="004822B8" w:rsidRDefault="007C041A" w:rsidP="0074354C">
      <w:pPr>
        <w:spacing w:before="120" w:after="0" w:line="240" w:lineRule="auto"/>
        <w:ind w:left="-426" w:right="-143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Реднер</w:t>
      </w:r>
      <w:proofErr w:type="spellEnd"/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несколько мелодий, но не мог подобрать такую, которая соответствовала бы словам. Он сам рассказывал, что произошло ночью перед началом подготовки детского хора к Рождеству: «Я проснулся среди ночи и услышал, как ангел нашептывает мне на ухо». Он встал и, пока мелодия была еще свежа в его памяти, набросал ее. На следующее утро он добавил разные партии. Гимн был готов к разучиванию. А мелодию так и назвали Св. Луис. Впервые эту песню исполнил детский хор из 36 детей на Рождественском богослужен</w:t>
      </w:r>
      <w:r w:rsidR="00EA10D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1868 г</w:t>
      </w:r>
      <w:r w:rsidRPr="00294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D7F" w:rsidRPr="004822B8" w:rsidRDefault="00D43D7F" w:rsidP="0074354C">
      <w:pPr>
        <w:spacing w:before="120"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81B">
        <w:rPr>
          <w:rFonts w:ascii="Times New Roman" w:hAnsi="Times New Roman" w:cs="Times New Roman"/>
          <w:sz w:val="24"/>
          <w:szCs w:val="24"/>
        </w:rPr>
        <w:t xml:space="preserve">По всей Филадельфии Рендера знали как ревностного и посвященного христианина, лидера Воскресной школы, а также глубоко заинтересованного в развитии церковной музыки. Рендер всегда настаивал на том, что эта мелодия была даром небес. Среди детей эта Рождественская песня тут же полюбилась, и по-прежнему в наши дни является любимой песней не только детей, но и взрослых. Впервые «О тихий город Вифлеем» опубликовали в 1874 году. Несмотря на то, что Брукс написал еще много Рождественских и Пасхальных детских песен, эта единственная песня, пережившая испытание временем. </w:t>
      </w:r>
    </w:p>
    <w:p w:rsidR="00D43D7F" w:rsidRPr="0029481B" w:rsidRDefault="00D43D7F" w:rsidP="0074354C">
      <w:pPr>
        <w:spacing w:before="120" w:after="0" w:line="240" w:lineRule="auto"/>
        <w:ind w:left="-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9481B">
        <w:rPr>
          <w:rFonts w:ascii="Times New Roman" w:hAnsi="Times New Roman" w:cs="Times New Roman"/>
          <w:sz w:val="24"/>
          <w:szCs w:val="24"/>
        </w:rPr>
        <w:t xml:space="preserve">Филипп Брукс родился в Бостоне, штат Массачусетс, в 1835 году. Получив образование в Гарварде и Епископальной Теологической Семинарии в 1859 году, он начал свое долгое и довольно примечательное служение, сначала в качестве пастора в Филадельфии с 1859 – 69 и затем в церкви святой троицы в Бостоне с 1869 - 91. Позднее его назначили Епископом всех Епископальных церквей штата Массачусетс незадолго до его преждевременной смерти, наступившей в 1893 году.  </w:t>
      </w:r>
    </w:p>
    <w:p w:rsidR="00D43D7F" w:rsidRPr="0029481B" w:rsidRDefault="00D43D7F" w:rsidP="0074354C">
      <w:pPr>
        <w:tabs>
          <w:tab w:val="left" w:pos="5610"/>
        </w:tabs>
        <w:spacing w:before="12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9481B">
        <w:rPr>
          <w:rFonts w:ascii="Times New Roman" w:hAnsi="Times New Roman" w:cs="Times New Roman"/>
          <w:sz w:val="24"/>
          <w:szCs w:val="24"/>
        </w:rPr>
        <w:lastRenderedPageBreak/>
        <w:t xml:space="preserve">Брукса знали как эмоционального и одаренного, крупного телосложения человека, а также имеющего большой ум и сердце. Его сильные, выразительные проповеди о Евангелии,  в которых можно было услышать до 250 слов за минуту, никогда не вызывали усталости у слушателей Унитарного движения, особенно распространенного в Новой Англии. Даже спокойный Гарвардский университет, который уже был фактически под влиянием </w:t>
      </w:r>
      <w:proofErr w:type="spellStart"/>
      <w:r w:rsidRPr="0029481B">
        <w:rPr>
          <w:rFonts w:ascii="Times New Roman" w:hAnsi="Times New Roman" w:cs="Times New Roman"/>
          <w:sz w:val="24"/>
          <w:szCs w:val="24"/>
        </w:rPr>
        <w:t>Унитариев</w:t>
      </w:r>
      <w:proofErr w:type="spellEnd"/>
      <w:r w:rsidRPr="0029481B">
        <w:rPr>
          <w:rFonts w:ascii="Times New Roman" w:hAnsi="Times New Roman" w:cs="Times New Roman"/>
          <w:sz w:val="24"/>
          <w:szCs w:val="24"/>
        </w:rPr>
        <w:t>, пришел в движение после проповедей Брукса.</w:t>
      </w:r>
    </w:p>
    <w:p w:rsidR="00D43D7F" w:rsidRPr="0029481B" w:rsidRDefault="00D43D7F" w:rsidP="0074354C">
      <w:pPr>
        <w:tabs>
          <w:tab w:val="left" w:pos="5610"/>
        </w:tabs>
        <w:spacing w:before="120"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9481B">
        <w:rPr>
          <w:rFonts w:ascii="Times New Roman" w:hAnsi="Times New Roman" w:cs="Times New Roman"/>
          <w:sz w:val="24"/>
          <w:szCs w:val="24"/>
        </w:rPr>
        <w:t xml:space="preserve">Несмотря на то, что Брукс был холостяком, однако он очень любил детей. Говорят, что у него всегда с собой были про запас игрушки, куклы и другие вещицы, вызывающие интерес у детей, когда он их учил. Даже подростки, видя такое общение с малышами, не могли не прервать своих дел и пообщаться с этим человеком. Привычным делом было то, что этот уважаемый проповедник мог сидеть на полу в окружении слушающих его подростков и весело проводить с ними время. </w:t>
      </w:r>
    </w:p>
    <w:p w:rsidR="00341237" w:rsidRPr="006B11DF" w:rsidRDefault="00341237" w:rsidP="0074354C">
      <w:pPr>
        <w:spacing w:before="120" w:after="0" w:line="240" w:lineRule="auto"/>
        <w:rPr>
          <w:sz w:val="26"/>
          <w:szCs w:val="26"/>
        </w:rPr>
      </w:pPr>
    </w:p>
    <w:sectPr w:rsidR="00341237" w:rsidRPr="006B11DF" w:rsidSect="0034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B5A92"/>
    <w:multiLevelType w:val="hybridMultilevel"/>
    <w:tmpl w:val="ED1C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041A"/>
    <w:rsid w:val="00102642"/>
    <w:rsid w:val="001B440A"/>
    <w:rsid w:val="0029481B"/>
    <w:rsid w:val="002F69E3"/>
    <w:rsid w:val="00341237"/>
    <w:rsid w:val="00382837"/>
    <w:rsid w:val="004822B8"/>
    <w:rsid w:val="004B4045"/>
    <w:rsid w:val="0064576E"/>
    <w:rsid w:val="006B11DF"/>
    <w:rsid w:val="00705E0B"/>
    <w:rsid w:val="0074354C"/>
    <w:rsid w:val="00793F6A"/>
    <w:rsid w:val="007C041A"/>
    <w:rsid w:val="00A01414"/>
    <w:rsid w:val="00C9011B"/>
    <w:rsid w:val="00D43D7F"/>
    <w:rsid w:val="00D65F0B"/>
    <w:rsid w:val="00DA38FB"/>
    <w:rsid w:val="00E71B98"/>
    <w:rsid w:val="00EA10D4"/>
    <w:rsid w:val="00EB6F22"/>
    <w:rsid w:val="00F4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1762"/>
  <w15:docId w15:val="{4B57C238-F32F-4935-BC46-8AEC5488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5%D0%BF%D0%B8%D1%81%D0%BA%D0%BE%D0%BF%D0%B0%D0%BB%D1%8C%D0%BD%D0%B0%D1%8F_%D1%86%D0%B5%D1%80%D0%BA%D0%BE%D0%B2%D1%8C" TargetMode="External"/><Relationship Id="rId13" Type="http://schemas.openxmlformats.org/officeDocument/2006/relationships/hyperlink" Target="http://ru.wikipedia.org/wiki/%D0%92%D0%B8%D1%84%D0%BB%D0%B5%D0%B5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/index.php?title=%D0%A4%D0%B8%D0%BB%D0%B8%D0%BF%D1%81_%D0%91%D1%80%D1%83%D0%BA%D1%81&amp;action=edit&amp;redlink=1" TargetMode="External"/><Relationship Id="rId12" Type="http://schemas.openxmlformats.org/officeDocument/2006/relationships/hyperlink" Target="http://ru.wikipedia.org/wiki/%D0%95%D0%B2%D0%B0%D0%BD%D0%B3%D0%B5%D0%BB%D0%B8%D0%B5_%D0%BE%D1%82_%D0%9B%D1%83%D0%BA%D0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3%D0%BE%D1%80%D0%BE%D0%B4_%D0%94%D0%B0%D0%B2%D0%B8%D0%B4%D0%BE%D0%B2&amp;action=edit&amp;redlink=1" TargetMode="External"/><Relationship Id="rId11" Type="http://schemas.openxmlformats.org/officeDocument/2006/relationships/hyperlink" Target="http://ru.wikipedia.org/wiki/%D0%A0%D0%BE%D0%B6%D0%B4%D0%B5%D1%81%D1%82%D0%B2%D0%BE" TargetMode="External"/><Relationship Id="rId5" Type="http://schemas.openxmlformats.org/officeDocument/2006/relationships/hyperlink" Target="http://ru.wikipedia.org/wiki/%D0%98%D0%B5%D1%80%D1%83%D1%81%D0%B0%D0%BB%D0%B8%D0%B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A1%D0%B2%D1%8F%D1%82%D0%B0%D1%8F_%D0%B7%D0%B5%D0%BC%D0%BB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4%D0%B8%D0%BB%D0%B0%D0%B4%D0%B5%D0%BB%D1%8C%D1%84%D0%B8%D1%8F" TargetMode="External"/><Relationship Id="rId14" Type="http://schemas.openxmlformats.org/officeDocument/2006/relationships/hyperlink" Target="http://ru.wikipedia.org/wiki/%D0%A1%D0%BF%D0%B0%D1%81%D0%B8%D1%82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22</cp:revision>
  <dcterms:created xsi:type="dcterms:W3CDTF">2009-12-23T20:15:00Z</dcterms:created>
  <dcterms:modified xsi:type="dcterms:W3CDTF">2020-11-16T09:15:00Z</dcterms:modified>
</cp:coreProperties>
</file>